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2"/>
        </w:tabs>
        <w:jc w:val="center"/>
        <w:rPr>
          <w:rFonts w:hint="eastAsia"/>
          <w:b/>
          <w:bCs/>
          <w:sz w:val="28"/>
          <w:szCs w:val="28"/>
        </w:rPr>
      </w:pPr>
    </w:p>
    <w:p>
      <w:pPr>
        <w:tabs>
          <w:tab w:val="left" w:pos="312"/>
        </w:tabs>
        <w:jc w:val="center"/>
        <w:rPr>
          <w:rFonts w:hint="eastAsia"/>
          <w:b/>
          <w:bCs/>
          <w:sz w:val="28"/>
          <w:szCs w:val="28"/>
        </w:rPr>
      </w:pPr>
    </w:p>
    <w:p>
      <w:pPr>
        <w:tabs>
          <w:tab w:val="left" w:pos="312"/>
        </w:tabs>
        <w:jc w:val="center"/>
        <w:rPr>
          <w:b/>
          <w:bCs/>
          <w:sz w:val="28"/>
          <w:szCs w:val="28"/>
        </w:rPr>
      </w:pPr>
      <w:r>
        <w:rPr>
          <w:rFonts w:hint="eastAsia"/>
          <w:b/>
          <w:bCs/>
          <w:sz w:val="28"/>
          <w:szCs w:val="28"/>
        </w:rPr>
        <w:t>附件1 安徽职业技术学院社科联会员、代表、委员任职条件</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ind w:firstLine="560" w:firstLineChars="200"/>
        <w:textAlignment w:val="auto"/>
        <w:rPr>
          <w:bCs/>
          <w:sz w:val="28"/>
          <w:szCs w:val="28"/>
        </w:rPr>
      </w:pPr>
      <w:r>
        <w:rPr>
          <w:rFonts w:hint="eastAsia"/>
          <w:bCs/>
          <w:sz w:val="28"/>
          <w:szCs w:val="28"/>
        </w:rPr>
        <w:t>会员</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bCs/>
          <w:sz w:val="28"/>
          <w:szCs w:val="28"/>
        </w:rPr>
      </w:pPr>
      <w:r>
        <w:rPr>
          <w:rFonts w:hint="eastAsia"/>
          <w:bCs/>
          <w:sz w:val="28"/>
          <w:szCs w:val="28"/>
        </w:rPr>
        <w:t xml:space="preserve">个人会员 </w:t>
      </w: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Fonts w:hint="eastAsia"/>
          <w:bCs/>
          <w:sz w:val="28"/>
          <w:szCs w:val="28"/>
        </w:rPr>
      </w:pPr>
      <w:bookmarkStart w:id="0" w:name="_GoBack"/>
      <w:r>
        <w:rPr>
          <w:rFonts w:hint="eastAsia"/>
          <w:bCs/>
          <w:sz w:val="28"/>
          <w:szCs w:val="28"/>
        </w:rPr>
        <w:t>安徽职业技术学院具有初级以上专业技术职务、承认本会章程的社会科学工作者，如无特别声明，均为本会个人会员。</w:t>
      </w:r>
      <w:bookmarkEnd w:id="0"/>
    </w:p>
    <w:p>
      <w:pPr>
        <w:keepNext w:val="0"/>
        <w:keepLines w:val="0"/>
        <w:pageBreakBefore w:val="0"/>
        <w:widowControl w:val="0"/>
        <w:tabs>
          <w:tab w:val="left" w:pos="312"/>
        </w:tabs>
        <w:kinsoku/>
        <w:wordWrap/>
        <w:overflowPunct/>
        <w:topLinePunct w:val="0"/>
        <w:autoSpaceDE/>
        <w:autoSpaceDN/>
        <w:bidi w:val="0"/>
        <w:adjustRightInd/>
        <w:snapToGrid/>
        <w:ind w:firstLine="560" w:firstLineChars="200"/>
        <w:textAlignment w:val="auto"/>
        <w:rPr>
          <w:bCs/>
          <w:sz w:val="28"/>
          <w:szCs w:val="28"/>
        </w:rPr>
      </w:pPr>
      <w:r>
        <w:rPr>
          <w:rFonts w:hint="eastAsia"/>
          <w:bCs/>
          <w:sz w:val="28"/>
          <w:szCs w:val="28"/>
        </w:rPr>
        <w:t>2.团体会员</w:t>
      </w:r>
    </w:p>
    <w:p>
      <w:pPr>
        <w:keepNext w:val="0"/>
        <w:keepLines w:val="0"/>
        <w:pageBreakBefore w:val="0"/>
        <w:widowControl w:val="0"/>
        <w:tabs>
          <w:tab w:val="left" w:pos="312"/>
        </w:tabs>
        <w:kinsoku/>
        <w:wordWrap/>
        <w:overflowPunct/>
        <w:topLinePunct w:val="0"/>
        <w:autoSpaceDE/>
        <w:autoSpaceDN/>
        <w:bidi w:val="0"/>
        <w:adjustRightInd/>
        <w:snapToGrid/>
        <w:ind w:firstLine="560" w:firstLineChars="200"/>
        <w:textAlignment w:val="auto"/>
        <w:rPr>
          <w:rFonts w:hint="eastAsia"/>
          <w:bCs/>
          <w:sz w:val="28"/>
          <w:szCs w:val="28"/>
        </w:rPr>
      </w:pPr>
      <w:r>
        <w:rPr>
          <w:rFonts w:hint="eastAsia"/>
          <w:bCs/>
          <w:sz w:val="28"/>
          <w:szCs w:val="28"/>
        </w:rPr>
        <w:t>学校各级各类社会科学学会（术）组织，如无特别声明，均为本会团体会员。</w:t>
      </w:r>
    </w:p>
    <w:p>
      <w:pPr>
        <w:keepNext w:val="0"/>
        <w:keepLines w:val="0"/>
        <w:pageBreakBefore w:val="0"/>
        <w:widowControl w:val="0"/>
        <w:tabs>
          <w:tab w:val="left" w:pos="312"/>
        </w:tabs>
        <w:kinsoku/>
        <w:wordWrap/>
        <w:overflowPunct/>
        <w:topLinePunct w:val="0"/>
        <w:autoSpaceDE/>
        <w:autoSpaceDN/>
        <w:bidi w:val="0"/>
        <w:adjustRightInd/>
        <w:snapToGrid/>
        <w:ind w:firstLine="560" w:firstLineChars="200"/>
        <w:textAlignment w:val="auto"/>
        <w:rPr>
          <w:bCs/>
          <w:sz w:val="28"/>
          <w:szCs w:val="28"/>
        </w:rPr>
      </w:pPr>
      <w:r>
        <w:rPr>
          <w:rFonts w:hint="eastAsia"/>
          <w:bCs/>
          <w:sz w:val="28"/>
          <w:szCs w:val="28"/>
        </w:rPr>
        <w:t>二、代表</w:t>
      </w:r>
    </w:p>
    <w:p>
      <w:pPr>
        <w:keepNext w:val="0"/>
        <w:keepLines w:val="0"/>
        <w:pageBreakBefore w:val="0"/>
        <w:widowControl w:val="0"/>
        <w:tabs>
          <w:tab w:val="left" w:pos="312"/>
        </w:tabs>
        <w:kinsoku/>
        <w:wordWrap/>
        <w:overflowPunct/>
        <w:topLinePunct w:val="0"/>
        <w:autoSpaceDE/>
        <w:autoSpaceDN/>
        <w:bidi w:val="0"/>
        <w:adjustRightInd/>
        <w:snapToGrid/>
        <w:ind w:firstLine="560" w:firstLineChars="200"/>
        <w:textAlignment w:val="auto"/>
        <w:rPr>
          <w:rFonts w:hint="eastAsia"/>
          <w:bCs/>
          <w:sz w:val="28"/>
          <w:szCs w:val="28"/>
        </w:rPr>
      </w:pPr>
      <w:r>
        <w:rPr>
          <w:rFonts w:hint="eastAsia"/>
          <w:bCs/>
          <w:sz w:val="28"/>
          <w:szCs w:val="28"/>
        </w:rPr>
        <w:t>从会员中产生，需要具有副高以上专业技术职务，</w:t>
      </w:r>
      <w:r>
        <w:rPr>
          <w:rFonts w:hint="eastAsia"/>
          <w:bCs/>
          <w:sz w:val="28"/>
          <w:szCs w:val="28"/>
          <w:lang w:val="en-US" w:eastAsia="zh-CN"/>
        </w:rPr>
        <w:t>或</w:t>
      </w:r>
      <w:r>
        <w:rPr>
          <w:rFonts w:hint="eastAsia"/>
          <w:bCs/>
          <w:sz w:val="28"/>
          <w:szCs w:val="28"/>
        </w:rPr>
        <w:t>中级以上职称且具有硕士以上学位的社会工作者</w:t>
      </w:r>
      <w:r>
        <w:rPr>
          <w:rFonts w:hint="eastAsia"/>
          <w:bCs/>
          <w:sz w:val="28"/>
          <w:szCs w:val="28"/>
          <w:lang w:eastAsia="zh-CN"/>
        </w:rPr>
        <w:t>，</w:t>
      </w:r>
      <w:r>
        <w:rPr>
          <w:rFonts w:hint="eastAsia"/>
          <w:bCs/>
          <w:sz w:val="28"/>
          <w:szCs w:val="28"/>
          <w:lang w:val="en-US" w:eastAsia="zh-CN"/>
        </w:rPr>
        <w:t>或</w:t>
      </w:r>
      <w:r>
        <w:rPr>
          <w:rFonts w:hint="eastAsia"/>
          <w:bCs/>
          <w:sz w:val="28"/>
          <w:szCs w:val="28"/>
        </w:rPr>
        <w:t>理工科专业背景</w:t>
      </w:r>
      <w:r>
        <w:rPr>
          <w:rFonts w:hint="eastAsia"/>
          <w:bCs/>
          <w:sz w:val="28"/>
          <w:szCs w:val="28"/>
          <w:lang w:val="en-US" w:eastAsia="zh-CN"/>
        </w:rPr>
        <w:t>且</w:t>
      </w:r>
      <w:r>
        <w:rPr>
          <w:rFonts w:hint="eastAsia"/>
          <w:bCs/>
          <w:sz w:val="28"/>
          <w:szCs w:val="28"/>
        </w:rPr>
        <w:t>有从事社会科学研究经历</w:t>
      </w:r>
      <w:r>
        <w:rPr>
          <w:rFonts w:hint="eastAsia"/>
          <w:bCs/>
          <w:sz w:val="28"/>
          <w:szCs w:val="28"/>
          <w:lang w:val="en-US" w:eastAsia="zh-CN"/>
        </w:rPr>
        <w:t>且</w:t>
      </w:r>
      <w:r>
        <w:rPr>
          <w:rFonts w:hint="eastAsia"/>
          <w:bCs/>
          <w:sz w:val="28"/>
          <w:szCs w:val="28"/>
        </w:rPr>
        <w:t>具有高级以上职称的专业技术职务</w:t>
      </w:r>
      <w:r>
        <w:rPr>
          <w:rFonts w:hint="eastAsia"/>
          <w:bCs/>
          <w:sz w:val="28"/>
          <w:szCs w:val="28"/>
          <w:lang w:eastAsia="zh-CN"/>
        </w:rPr>
        <w:t>，</w:t>
      </w:r>
      <w:r>
        <w:rPr>
          <w:rFonts w:hint="eastAsia"/>
          <w:bCs/>
          <w:sz w:val="28"/>
          <w:szCs w:val="28"/>
        </w:rPr>
        <w:t>承认本会章程的科研工作者，由各二级学院和各部门推荐，代表人员根据分配数量进行推荐。</w:t>
      </w:r>
    </w:p>
    <w:p>
      <w:pPr>
        <w:keepNext w:val="0"/>
        <w:keepLines w:val="0"/>
        <w:pageBreakBefore w:val="0"/>
        <w:widowControl w:val="0"/>
        <w:numPr>
          <w:numId w:val="0"/>
        </w:numPr>
        <w:tabs>
          <w:tab w:val="left" w:pos="312"/>
        </w:tabs>
        <w:kinsoku/>
        <w:wordWrap/>
        <w:overflowPunct/>
        <w:topLinePunct w:val="0"/>
        <w:autoSpaceDE/>
        <w:autoSpaceDN/>
        <w:bidi w:val="0"/>
        <w:adjustRightInd/>
        <w:snapToGrid/>
        <w:ind w:firstLine="560" w:firstLineChars="200"/>
        <w:textAlignment w:val="auto"/>
        <w:rPr>
          <w:bCs/>
          <w:sz w:val="28"/>
          <w:szCs w:val="28"/>
        </w:rPr>
      </w:pPr>
      <w:r>
        <w:rPr>
          <w:rFonts w:hint="eastAsia"/>
          <w:bCs/>
          <w:sz w:val="28"/>
          <w:szCs w:val="28"/>
          <w:lang w:val="en-US" w:eastAsia="zh-CN"/>
        </w:rPr>
        <w:t>三、</w:t>
      </w:r>
      <w:r>
        <w:rPr>
          <w:rFonts w:hint="eastAsia"/>
          <w:bCs/>
          <w:sz w:val="28"/>
          <w:szCs w:val="28"/>
        </w:rPr>
        <w:t>委员</w:t>
      </w:r>
    </w:p>
    <w:p>
      <w:pPr>
        <w:keepNext w:val="0"/>
        <w:keepLines w:val="0"/>
        <w:pageBreakBefore w:val="0"/>
        <w:widowControl w:val="0"/>
        <w:tabs>
          <w:tab w:val="left" w:pos="312"/>
        </w:tabs>
        <w:kinsoku/>
        <w:wordWrap/>
        <w:overflowPunct/>
        <w:topLinePunct w:val="0"/>
        <w:autoSpaceDE/>
        <w:autoSpaceDN/>
        <w:bidi w:val="0"/>
        <w:adjustRightInd/>
        <w:snapToGrid/>
        <w:ind w:firstLine="560" w:firstLineChars="200"/>
        <w:textAlignment w:val="auto"/>
        <w:rPr>
          <w:rFonts w:hint="eastAsia"/>
          <w:bCs/>
          <w:sz w:val="28"/>
          <w:szCs w:val="28"/>
        </w:rPr>
      </w:pPr>
      <w:r>
        <w:rPr>
          <w:rFonts w:hint="eastAsia"/>
          <w:bCs/>
          <w:sz w:val="28"/>
          <w:szCs w:val="28"/>
        </w:rPr>
        <w:t>从代表中产生需要具有高级专业技术职务、承认本会章程的社会科学工作者，因工作需要相关职能部门负责人作为社科联</w:t>
      </w:r>
      <w:r>
        <w:rPr>
          <w:rFonts w:hint="eastAsia"/>
          <w:bCs/>
          <w:sz w:val="28"/>
          <w:szCs w:val="28"/>
          <w:lang w:val="en-US" w:eastAsia="zh-CN"/>
        </w:rPr>
        <w:t>委员</w:t>
      </w:r>
      <w:r>
        <w:rPr>
          <w:rFonts w:hint="eastAsia"/>
          <w:bCs/>
          <w:sz w:val="28"/>
          <w:szCs w:val="28"/>
        </w:rPr>
        <w:t>的资格条件可放宽到中级以上职称且具有硕士以上学位的社会工作者或理工科专业背景但有从事社会科学研究经历具有正高级以上职称的专业技术职务、承认本会章程的科研工作者，委员人数为23人。</w:t>
      </w:r>
    </w:p>
    <w:p>
      <w:pPr>
        <w:tabs>
          <w:tab w:val="left" w:pos="312"/>
        </w:tabs>
        <w:rPr>
          <w:rFonts w:hint="eastAsia"/>
          <w:b/>
          <w:bCs/>
          <w:sz w:val="28"/>
          <w:szCs w:val="28"/>
        </w:rPr>
      </w:pPr>
    </w:p>
    <w:p>
      <w:pPr>
        <w:tabs>
          <w:tab w:val="left" w:pos="312"/>
        </w:tabs>
        <w:rPr>
          <w:rFonts w:hint="eastAsia"/>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E2573"/>
    <w:multiLevelType w:val="singleLevel"/>
    <w:tmpl w:val="DAFE2573"/>
    <w:lvl w:ilvl="0" w:tentative="0">
      <w:start w:val="1"/>
      <w:numFmt w:val="decimal"/>
      <w:lvlText w:val="%1."/>
      <w:lvlJc w:val="left"/>
      <w:pPr>
        <w:tabs>
          <w:tab w:val="left" w:pos="312"/>
        </w:tabs>
      </w:pPr>
    </w:lvl>
  </w:abstractNum>
  <w:abstractNum w:abstractNumId="1">
    <w:nsid w:val="FB314C89"/>
    <w:multiLevelType w:val="singleLevel"/>
    <w:tmpl w:val="FB314C89"/>
    <w:lvl w:ilvl="0" w:tentative="0">
      <w:start w:val="1"/>
      <w:numFmt w:val="chineseCounting"/>
      <w:suff w:val="nothing"/>
      <w:lvlText w:val="%1、"/>
      <w:lvlJc w:val="left"/>
      <w:rPr>
        <w:rFonts w:hint="eastAsia"/>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zZmRlNzRiZmJjODc1MmM4NzhjNTQwMzFhZWQ0YTYifQ=="/>
  </w:docVars>
  <w:rsids>
    <w:rsidRoot w:val="00AC02C4"/>
    <w:rsid w:val="00226D4D"/>
    <w:rsid w:val="008D01B2"/>
    <w:rsid w:val="00970C53"/>
    <w:rsid w:val="00AC02C4"/>
    <w:rsid w:val="331B2036"/>
    <w:rsid w:val="5DB46C91"/>
    <w:rsid w:val="62A94C8D"/>
    <w:rsid w:val="66CC0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262</Words>
  <Characters>1494</Characters>
  <Lines>12</Lines>
  <Paragraphs>3</Paragraphs>
  <TotalTime>30</TotalTime>
  <ScaleCrop>false</ScaleCrop>
  <LinksUpToDate>false</LinksUpToDate>
  <CharactersWithSpaces>1753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2024-03-26T07:19:00Z</dcterms:created>
  <dc:creator>方向红</dc:creator>
  <cp:lastModifiedBy>LDM</cp:lastModifiedBy>
  <dcterms:modified xsi:type="dcterms:W3CDTF">2024-03-27T00:42:48Z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CF59969F5AEC4260A5DF2F02C485C777_12</vt:lpwstr>
  </property>
</Properties>
</file>