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A893" w14:textId="77777777" w:rsidR="00CD68E1" w:rsidRDefault="00CD68E1" w:rsidP="00CD68E1">
      <w:pPr>
        <w:jc w:val="left"/>
        <w:rPr>
          <w:rFonts w:ascii="仿宋" w:eastAsia="仿宋" w:hAnsi="仿宋" w:cs="Times New Roman"/>
          <w:b/>
          <w:sz w:val="32"/>
          <w:szCs w:val="32"/>
        </w:rPr>
      </w:pPr>
    </w:p>
    <w:p w14:paraId="2BE9F7A1" w14:textId="108410DB" w:rsidR="00CD68E1" w:rsidRPr="00C96F53" w:rsidRDefault="00CD68E1" w:rsidP="00CD68E1">
      <w:pPr>
        <w:jc w:val="left"/>
        <w:rPr>
          <w:rFonts w:ascii="黑体" w:eastAsia="黑体" w:hAnsi="黑体" w:cs="方正黑体_GBK"/>
          <w:sz w:val="32"/>
          <w:szCs w:val="32"/>
        </w:rPr>
      </w:pPr>
      <w:r w:rsidRPr="00C96F53">
        <w:rPr>
          <w:rFonts w:ascii="黑体" w:eastAsia="黑体" w:hAnsi="黑体" w:cs="Times New Roman" w:hint="eastAsia"/>
          <w:b/>
          <w:sz w:val="32"/>
          <w:szCs w:val="32"/>
        </w:rPr>
        <w:t>附件5</w:t>
      </w:r>
    </w:p>
    <w:p w14:paraId="49CDA85D" w14:textId="77777777" w:rsidR="00CD68E1" w:rsidRPr="00C96F53" w:rsidRDefault="00CD68E1" w:rsidP="00CD68E1">
      <w:pPr>
        <w:spacing w:before="240" w:after="60"/>
        <w:jc w:val="center"/>
        <w:outlineLvl w:val="0"/>
        <w:rPr>
          <w:rFonts w:ascii="方正大标宋简体" w:eastAsia="方正大标宋简体" w:hAnsi="仿宋" w:cs="Times New Roman" w:hint="eastAsia"/>
          <w:b/>
          <w:bCs/>
          <w:sz w:val="36"/>
          <w:szCs w:val="36"/>
        </w:rPr>
      </w:pPr>
      <w:r w:rsidRPr="00C96F53">
        <w:rPr>
          <w:rFonts w:ascii="方正大标宋简体" w:eastAsia="方正大标宋简体" w:hAnsi="仿宋" w:cs="Times New Roman" w:hint="eastAsia"/>
          <w:b/>
          <w:bCs/>
          <w:sz w:val="36"/>
          <w:szCs w:val="36"/>
        </w:rPr>
        <w:t>PPT现场展示评分标准</w:t>
      </w:r>
    </w:p>
    <w:tbl>
      <w:tblPr>
        <w:tblpPr w:leftFromText="180" w:rightFromText="180" w:vertAnchor="text" w:horzAnchor="margin" w:tblpY="17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1445"/>
        <w:gridCol w:w="6743"/>
      </w:tblGrid>
      <w:tr w:rsidR="00CD68E1" w:rsidRPr="00CD68E1" w14:paraId="5F089970" w14:textId="77777777" w:rsidTr="00F96409">
        <w:trPr>
          <w:trHeight w:val="6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DF8F" w14:textId="77777777" w:rsidR="00CD68E1" w:rsidRPr="00CD68E1" w:rsidRDefault="00CD68E1" w:rsidP="00CD68E1">
            <w:pPr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60BF" w14:textId="77777777" w:rsidR="00CD68E1" w:rsidRPr="00CD68E1" w:rsidRDefault="00CD68E1" w:rsidP="00CD68E1">
            <w:pPr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332A" w14:textId="77777777" w:rsidR="00CD68E1" w:rsidRPr="00CD68E1" w:rsidRDefault="00CD68E1" w:rsidP="00CD68E1">
            <w:pPr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具体描述</w:t>
            </w:r>
          </w:p>
        </w:tc>
      </w:tr>
      <w:tr w:rsidR="00CD68E1" w:rsidRPr="00CD68E1" w14:paraId="1D4F7052" w14:textId="77777777" w:rsidTr="00F96409">
        <w:trPr>
          <w:trHeight w:val="1065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4CF4" w14:textId="77777777" w:rsidR="00CD68E1" w:rsidRPr="00CD68E1" w:rsidRDefault="00CD68E1" w:rsidP="00CD68E1">
            <w:pPr>
              <w:spacing w:line="3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主题陈述</w:t>
            </w:r>
          </w:p>
          <w:p w14:paraId="7BDC22B9" w14:textId="77777777" w:rsidR="00CD68E1" w:rsidRPr="00CD68E1" w:rsidRDefault="00CD68E1" w:rsidP="00CD68E1">
            <w:pPr>
              <w:spacing w:line="3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（100分）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1D99" w14:textId="77777777" w:rsidR="00CD68E1" w:rsidRPr="00CD68E1" w:rsidRDefault="00CD68E1" w:rsidP="00CD68E1">
            <w:pPr>
              <w:spacing w:line="3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基本素养（20分）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634E" w14:textId="77777777" w:rsidR="00CD68E1" w:rsidRPr="00CD68E1" w:rsidRDefault="00CD68E1" w:rsidP="00CD68E1">
            <w:pPr>
              <w:spacing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 w:rsidR="00CD68E1" w:rsidRPr="00CD68E1" w14:paraId="2BF8956A" w14:textId="77777777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AA1F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20CE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6BDC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2.言之有理，谈吐文雅，富于思想内涵</w:t>
            </w:r>
          </w:p>
        </w:tc>
      </w:tr>
      <w:tr w:rsidR="00CD68E1" w:rsidRPr="00CD68E1" w14:paraId="64080149" w14:textId="77777777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C9B6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52E3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AD67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bookmarkStart w:id="0" w:name="OLE_LINK1"/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3</w:t>
            </w:r>
            <w:bookmarkEnd w:id="0"/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 w:rsidR="00CD68E1" w:rsidRPr="00CD68E1" w14:paraId="0D252547" w14:textId="77777777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488E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2CCE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陈述内容</w:t>
            </w:r>
          </w:p>
          <w:p w14:paraId="4E559DAC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（50分）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AA39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1.对职业规划的自我探索、职业探索、决策应对等环节的要素及分析过程陈述全面、客观、准确</w:t>
            </w:r>
          </w:p>
        </w:tc>
      </w:tr>
      <w:tr w:rsidR="00CD68E1" w:rsidRPr="00CD68E1" w14:paraId="14FCCDBA" w14:textId="77777777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CBA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24A8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08E3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 w:rsidR="00CD68E1" w:rsidRPr="00CD68E1" w14:paraId="476EDFE8" w14:textId="77777777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0334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C94C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0F33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3.对</w:t>
            </w:r>
            <w:proofErr w:type="gramStart"/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各探索</w:t>
            </w:r>
            <w:proofErr w:type="gramEnd"/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分析过程及结果表述准确，且与作品吻合</w:t>
            </w:r>
          </w:p>
        </w:tc>
      </w:tr>
      <w:tr w:rsidR="00CD68E1" w:rsidRPr="00CD68E1" w14:paraId="37602977" w14:textId="77777777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B2F5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1527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6331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4.简明扼要，条理清晰，结论明确，能够准确提炼职业规划设计作品的主要内容</w:t>
            </w:r>
          </w:p>
        </w:tc>
      </w:tr>
      <w:tr w:rsidR="00CD68E1" w:rsidRPr="00CD68E1" w14:paraId="1F16E4CE" w14:textId="77777777" w:rsidTr="00F96409">
        <w:trPr>
          <w:trHeight w:val="1065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8BD3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1671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即时效果</w:t>
            </w:r>
          </w:p>
          <w:p w14:paraId="5E419908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（30分）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B9A6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 w:rsidR="00CD68E1" w:rsidRPr="00CD68E1" w14:paraId="18B155FC" w14:textId="77777777" w:rsidTr="00F96409">
        <w:trPr>
          <w:trHeight w:val="1081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81F6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8D03" w14:textId="77777777" w:rsidR="00CD68E1" w:rsidRPr="00CD68E1" w:rsidRDefault="00CD68E1" w:rsidP="00CD68E1">
            <w:pPr>
              <w:widowControl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9357" w14:textId="77777777" w:rsidR="00CD68E1" w:rsidRPr="00CD68E1" w:rsidRDefault="00CD68E1" w:rsidP="00CD68E1">
            <w:pPr>
              <w:spacing w:before="100" w:beforeAutospacing="1" w:after="100" w:afterAutospacing="1" w:line="300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 w:rsidRPr="00CD68E1">
              <w:rPr>
                <w:rFonts w:ascii="仿宋" w:eastAsia="仿宋" w:hAnsi="仿宋" w:cs="方正仿宋_GBK" w:hint="eastAsia"/>
                <w:sz w:val="28"/>
                <w:szCs w:val="28"/>
              </w:rPr>
              <w:t>2.有感染力，能吸引评委注意力，调动观众情绪</w:t>
            </w:r>
          </w:p>
        </w:tc>
      </w:tr>
    </w:tbl>
    <w:p w14:paraId="663C753E" w14:textId="77777777" w:rsidR="00CD68E1" w:rsidRPr="00CD68E1" w:rsidRDefault="00CD68E1" w:rsidP="00CD68E1">
      <w:pPr>
        <w:rPr>
          <w:rFonts w:ascii="仿宋" w:eastAsia="仿宋" w:hAnsi="仿宋" w:cs="Times New Roman"/>
        </w:rPr>
      </w:pPr>
    </w:p>
    <w:p w14:paraId="386ABD6A" w14:textId="77777777" w:rsidR="002B5327" w:rsidRPr="00CD68E1" w:rsidRDefault="002B5327"/>
    <w:sectPr w:rsidR="002B5327" w:rsidRPr="00CD68E1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8E1"/>
    <w:rsid w:val="002B5327"/>
    <w:rsid w:val="00C96F53"/>
    <w:rsid w:val="00C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D2CC"/>
  <w15:docId w15:val="{7E09FF23-F12D-40DF-B326-9165B8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2021-03-25T01:25:00Z</dcterms:created>
  <dcterms:modified xsi:type="dcterms:W3CDTF">2022-04-05T11:51:00Z</dcterms:modified>
</cp:coreProperties>
</file>