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2106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  <w:bookmarkStart w:id="0" w:name="_GoBack"/>
      <w:bookmarkEnd w:id="0"/>
    </w:p>
    <w:p w14:paraId="5C565FD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 w14:paraId="7ED48BCD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/>
        <w:jc w:val="center"/>
        <w:textAlignment w:val="auto"/>
        <w:rPr>
          <w:rFonts w:ascii="方正小标宋_GBK" w:hAnsi="方正小标宋_GBK" w:eastAsia="方正小标宋_GBK" w:cs="方正小标宋_GBK"/>
          <w:bCs/>
          <w:color w:val="000000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"/>
          <w:sz w:val="44"/>
          <w:szCs w:val="44"/>
          <w:lang w:val="en-US" w:eastAsia="zh-CN"/>
        </w:rPr>
        <w:t>项目（企业）融资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"/>
          <w:sz w:val="44"/>
          <w:szCs w:val="44"/>
        </w:rPr>
        <w:t>计划书</w:t>
      </w:r>
    </w:p>
    <w:p w14:paraId="62E89B0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880" w:firstLineChars="200"/>
        <w:textAlignment w:val="auto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 w14:paraId="66475FC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880" w:firstLineChars="200"/>
        <w:textAlignment w:val="auto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 w14:paraId="3068F49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420" w:firstLineChars="200"/>
        <w:textAlignment w:val="auto"/>
        <w:rPr>
          <w:color w:val="000000"/>
        </w:rPr>
      </w:pPr>
    </w:p>
    <w:p w14:paraId="46CFB39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420" w:firstLineChars="200"/>
        <w:textAlignment w:val="auto"/>
        <w:rPr>
          <w:color w:val="000000"/>
        </w:rPr>
      </w:pPr>
    </w:p>
    <w:p w14:paraId="47DC2D49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420" w:firstLineChars="200"/>
        <w:textAlignment w:val="auto"/>
        <w:rPr>
          <w:rFonts w:ascii="仿宋_GB2312"/>
          <w:color w:val="000000"/>
          <w:szCs w:val="30"/>
        </w:rPr>
      </w:pPr>
    </w:p>
    <w:p w14:paraId="656CDCB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单位名称：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               </w:t>
      </w:r>
    </w:p>
    <w:p w14:paraId="5B5C115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28"/>
        </w:rPr>
        <w:t>单位地址：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</w:p>
    <w:p w14:paraId="174E772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联</w:t>
      </w:r>
      <w:r>
        <w:rPr>
          <w:rFonts w:hint="eastAsia" w:eastAsia="仿宋_GB2312"/>
          <w:sz w:val="28"/>
        </w:rPr>
        <w:t xml:space="preserve"> </w:t>
      </w:r>
      <w:r>
        <w:rPr>
          <w:rFonts w:eastAsia="仿宋_GB2312"/>
          <w:sz w:val="28"/>
        </w:rPr>
        <w:t>系</w:t>
      </w:r>
      <w:r>
        <w:rPr>
          <w:rFonts w:hint="eastAsia" w:eastAsia="仿宋_GB2312"/>
          <w:sz w:val="28"/>
        </w:rPr>
        <w:t xml:space="preserve"> </w:t>
      </w:r>
      <w:r>
        <w:rPr>
          <w:rFonts w:eastAsia="仿宋_GB2312"/>
          <w:sz w:val="28"/>
        </w:rPr>
        <w:t>人：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</w:t>
      </w:r>
    </w:p>
    <w:p w14:paraId="338C414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eastAsia="仿宋_GB2312"/>
          <w:color w:val="000000"/>
          <w:sz w:val="30"/>
          <w:szCs w:val="30"/>
          <w:u w:val="single"/>
        </w:rPr>
      </w:pPr>
      <w:r>
        <w:rPr>
          <w:rFonts w:hint="eastAsia" w:eastAsia="仿宋_GB2312"/>
          <w:sz w:val="28"/>
        </w:rPr>
        <w:t>联系</w:t>
      </w:r>
      <w:r>
        <w:rPr>
          <w:rFonts w:eastAsia="仿宋_GB2312"/>
          <w:sz w:val="28"/>
        </w:rPr>
        <w:t>电话：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</w:t>
      </w:r>
    </w:p>
    <w:p w14:paraId="760C462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eastAsia="仿宋_GB2312"/>
          <w:sz w:val="28"/>
        </w:rPr>
        <w:t>编写时间：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eastAsia="仿宋_GB2312"/>
          <w:color w:val="000000"/>
          <w:sz w:val="30"/>
          <w:szCs w:val="30"/>
          <w:u w:val="single"/>
        </w:rPr>
        <w:t xml:space="preserve">        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28"/>
        </w:rPr>
        <w:t xml:space="preserve"> </w:t>
      </w:r>
    </w:p>
    <w:p w14:paraId="2F00CA59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600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</w:p>
    <w:p w14:paraId="0AA7828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420" w:firstLineChars="200"/>
        <w:textAlignment w:val="auto"/>
        <w:rPr>
          <w:rFonts w:ascii="仿宋_GB2312"/>
          <w:color w:val="000000"/>
          <w:szCs w:val="30"/>
        </w:rPr>
      </w:pPr>
    </w:p>
    <w:p w14:paraId="4335D19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420" w:firstLineChars="200"/>
        <w:textAlignment w:val="auto"/>
        <w:rPr>
          <w:rFonts w:ascii="仿宋_GB2312"/>
          <w:color w:val="000000"/>
          <w:szCs w:val="30"/>
        </w:rPr>
      </w:pPr>
    </w:p>
    <w:p w14:paraId="4E2671F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/>
        <w:textAlignment w:val="auto"/>
        <w:rPr>
          <w:rFonts w:ascii="仿宋_GB2312"/>
          <w:color w:val="000000"/>
          <w:sz w:val="28"/>
          <w:szCs w:val="28"/>
        </w:rPr>
      </w:pPr>
    </w:p>
    <w:p w14:paraId="61B1054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/>
        <w:textAlignment w:val="auto"/>
        <w:rPr>
          <w:rFonts w:ascii="仿宋_GB2312"/>
          <w:color w:val="000000"/>
          <w:sz w:val="28"/>
          <w:szCs w:val="28"/>
        </w:rPr>
      </w:pPr>
    </w:p>
    <w:p w14:paraId="3730784D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ascii="仿宋_GB2312"/>
          <w:color w:val="000000"/>
          <w:sz w:val="28"/>
          <w:szCs w:val="28"/>
        </w:rPr>
      </w:pPr>
    </w:p>
    <w:p w14:paraId="12D0CC5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textAlignment w:val="auto"/>
        <w:rPr>
          <w:rFonts w:ascii="仿宋_GB2312"/>
          <w:color w:val="000000"/>
          <w:sz w:val="28"/>
          <w:szCs w:val="28"/>
        </w:rPr>
      </w:pPr>
    </w:p>
    <w:p w14:paraId="453E087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jc w:val="center"/>
        <w:textAlignment w:val="auto"/>
        <w:rPr>
          <w:rFonts w:ascii="楷体_GB2312" w:hAnsi="楷体_GB2312" w:eastAsia="楷体_GB2312" w:cs="楷体_GB2312"/>
          <w:color w:val="FF0000"/>
          <w:sz w:val="28"/>
        </w:rPr>
      </w:pPr>
      <w:r>
        <w:rPr>
          <w:rFonts w:hint="eastAsia" w:ascii="楷体_GB2312" w:hAnsi="楷体_GB2312" w:eastAsia="楷体_GB2312" w:cs="楷体_GB2312"/>
          <w:sz w:val="28"/>
        </w:rPr>
        <w:t>“青苗杯”安徽省项目资本对接会活动组委会制</w:t>
      </w:r>
    </w:p>
    <w:p w14:paraId="3BB72B1E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firstLine="560" w:firstLineChars="200"/>
        <w:jc w:val="center"/>
        <w:textAlignment w:val="auto"/>
        <w:rPr>
          <w:rFonts w:ascii="楷体_GB2312" w:hAnsi="楷体_GB2312" w:eastAsia="楷体_GB2312" w:cs="楷体_GB2312"/>
          <w:sz w:val="28"/>
        </w:rPr>
      </w:pPr>
      <w:r>
        <w:rPr>
          <w:rFonts w:hint="eastAsia" w:ascii="楷体_GB2312" w:hAnsi="楷体_GB2312" w:eastAsia="楷体_GB2312" w:cs="楷体_GB2312"/>
          <w:sz w:val="28"/>
        </w:rPr>
        <w:t>二Ｏ二</w:t>
      </w:r>
      <w:r>
        <w:rPr>
          <w:rFonts w:hint="eastAsia" w:ascii="楷体_GB2312" w:hAnsi="楷体_GB2312" w:eastAsia="楷体_GB2312" w:cs="楷体_GB2312"/>
          <w:sz w:val="28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28"/>
        </w:rPr>
        <w:t>年制</w:t>
      </w:r>
    </w:p>
    <w:p w14:paraId="6074F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3400EC5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编写提纲</w:t>
      </w:r>
    </w:p>
    <w:p w14:paraId="10377D7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（仅供参考）</w:t>
      </w:r>
    </w:p>
    <w:p w14:paraId="5EBE12D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eastAsia="方正黑体_GBK"/>
          <w:bCs/>
          <w:sz w:val="30"/>
          <w:szCs w:val="30"/>
        </w:rPr>
      </w:pPr>
    </w:p>
    <w:p w14:paraId="14218FB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一、概要</w:t>
      </w:r>
    </w:p>
    <w:p w14:paraId="6132DA3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二、项目简介</w:t>
      </w:r>
    </w:p>
    <w:p w14:paraId="25B2F89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项目的设计理念、开发策略、功能服务，技术水平等；项目的科学性、独创性与领先性；项目专利权、著作权、政府批文和鉴定材料等。</w:t>
      </w:r>
    </w:p>
    <w:p w14:paraId="4E3839A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  <w:lang w:val="en-US" w:eastAsia="zh-CN"/>
        </w:rPr>
        <w:t>项目优势</w:t>
      </w:r>
    </w:p>
    <w:p w14:paraId="2BA08CB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产业背景、产品市场定位、市场需求及趋势、市场竞争环境、市场变化趋势及未来发展前景等。</w:t>
      </w:r>
    </w:p>
    <w:p w14:paraId="7EA9FD9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四、竞争策略</w:t>
      </w:r>
    </w:p>
    <w:p w14:paraId="2FA7372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对现有和潜在的竞争者的分析，替代品竞争，行业内原有竞争的分析；对面临的技术、市场、财务等关键问题，总结本项目的竞争优势，提出合理可行的竞争策略。</w:t>
      </w:r>
    </w:p>
    <w:p w14:paraId="0914A33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五、商业模式</w:t>
      </w:r>
    </w:p>
    <w:p w14:paraId="2290FC2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市场分析与策略、生产及业务模式、企业运营模式、营销目标与策略、营销渠道及促销方式等。</w:t>
      </w:r>
    </w:p>
    <w:p w14:paraId="6BE4AA8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六、运营状况</w:t>
      </w:r>
    </w:p>
    <w:p w14:paraId="76A14A8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“正式创业”项目提供产品在商业市场上进行销售、服务的状况，运营模式及设想等。“意向创业”项目提供产品实现形式及进度，产品商品化的进程，运营模式及设想等。</w:t>
      </w:r>
    </w:p>
    <w:p w14:paraId="76AA9D0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七、发展战略</w:t>
      </w:r>
    </w:p>
    <w:p w14:paraId="2A7678D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创业企业发展目标、战略规划和总体进度安排等。</w:t>
      </w:r>
    </w:p>
    <w:p w14:paraId="2B1241F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八、财务管理</w:t>
      </w:r>
    </w:p>
    <w:p w14:paraId="3B2E8E6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营业收入和费用、现金流量、盈利能力和盈利模式、固定和变动成本</w:t>
      </w:r>
      <w:r>
        <w:rPr>
          <w:rFonts w:hint="eastAsia" w:eastAsia="仿宋_GB2312"/>
          <w:sz w:val="32"/>
          <w:szCs w:val="32"/>
          <w:lang w:val="en-US" w:eastAsia="zh-CN"/>
        </w:rPr>
        <w:t>等</w:t>
      </w:r>
      <w:r>
        <w:rPr>
          <w:rFonts w:eastAsia="仿宋_GB2312"/>
          <w:sz w:val="32"/>
          <w:szCs w:val="32"/>
        </w:rPr>
        <w:t>。</w:t>
      </w:r>
    </w:p>
    <w:p w14:paraId="6A0D92F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九、融资计划</w:t>
      </w:r>
    </w:p>
    <w:p w14:paraId="0B963E7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股本结构与规模、公司增资需求、资金筹措及投资方式；投资收益分析、盈利模式及盈利能力分析，风险评估、分析和控制，风险资金退出策略等。</w:t>
      </w:r>
    </w:p>
    <w:p w14:paraId="7F309D0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十、团队素质</w:t>
      </w:r>
    </w:p>
    <w:p w14:paraId="481B666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项目的团队构成和组织结构、管理分工和互补情况、项目经历和能力表现、管理模式和管理状况等</w:t>
      </w:r>
      <w:r>
        <w:rPr>
          <w:rFonts w:eastAsia="仿宋_GB2312"/>
          <w:sz w:val="28"/>
          <w:szCs w:val="28"/>
        </w:rPr>
        <w:t>。</w:t>
      </w:r>
    </w:p>
    <w:p w14:paraId="6F70EAA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C1C3D6B-0D06-4096-9C60-5635B66949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61867E0-8D2E-4699-9BAC-F6ACA590F2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202E05-0FD2-4944-8E84-642A9BD9ABC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3F5BCDB-BDB3-4EA0-B05B-01945777BA1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BE0AFFA7-8F5C-4B82-846A-CD19C35423A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26ED8FC-95F2-40E0-9D4E-74458CE5C777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7" w:fontKey="{8ED107E6-2203-4D6F-8252-D8448A4D8A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78FC4E"/>
    <w:multiLevelType w:val="singleLevel"/>
    <w:tmpl w:val="C178FC4E"/>
    <w:lvl w:ilvl="0" w:tentative="0">
      <w:start w:val="1"/>
      <w:numFmt w:val="decimal"/>
      <w:pStyle w:val="10"/>
      <w:suff w:val="nothing"/>
      <w:lvlText w:val="1-%1"/>
      <w:lvlJc w:val="left"/>
      <w:pPr>
        <w:ind w:left="0" w:firstLine="403"/>
      </w:pPr>
      <w:rPr>
        <w:rFonts w:hint="default" w:eastAsia="黑体"/>
      </w:rPr>
    </w:lvl>
  </w:abstractNum>
  <w:abstractNum w:abstractNumId="1">
    <w:nsid w:val="EDDF862D"/>
    <w:multiLevelType w:val="singleLevel"/>
    <w:tmpl w:val="EDDF862D"/>
    <w:lvl w:ilvl="0" w:tentative="0">
      <w:start w:val="1"/>
      <w:numFmt w:val="decimal"/>
      <w:pStyle w:val="8"/>
      <w:suff w:val="nothing"/>
      <w:lvlText w:val="图1-%1 "/>
      <w:lvlJc w:val="left"/>
      <w:pPr>
        <w:tabs>
          <w:tab w:val="left" w:pos="0"/>
        </w:tabs>
        <w:ind w:left="0" w:firstLine="403"/>
      </w:pPr>
      <w:rPr>
        <w:rFonts w:hint="default" w:eastAsia="黑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DdjYjc3NWY2MTQ0Y2FjM2QzZjVmMzBjMWEzMTAifQ=="/>
  </w:docVars>
  <w:rsids>
    <w:rsidRoot w:val="7A740CED"/>
    <w:rsid w:val="2B821C36"/>
    <w:rsid w:val="3BC03CBF"/>
    <w:rsid w:val="4D034835"/>
    <w:rsid w:val="625C221A"/>
    <w:rsid w:val="7A74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styleId="3">
    <w:name w:val="toc 7"/>
    <w:next w:val="1"/>
    <w:qFormat/>
    <w:uiPriority w:val="0"/>
    <w:pPr>
      <w:widowControl w:val="0"/>
      <w:ind w:left="2520" w:leftChars="1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next w:val="5"/>
    <w:qFormat/>
    <w:uiPriority w:val="0"/>
    <w:pPr>
      <w:widowControl w:val="0"/>
      <w:ind w:firstLine="56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styleId="5">
    <w:name w:val="envelope return"/>
    <w:next w:val="3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图"/>
    <w:basedOn w:val="1"/>
    <w:link w:val="9"/>
    <w:uiPriority w:val="0"/>
    <w:pPr>
      <w:numPr>
        <w:ilvl w:val="0"/>
        <w:numId w:val="1"/>
      </w:numPr>
      <w:spacing w:after="120"/>
      <w:ind w:firstLine="0"/>
      <w:jc w:val="center"/>
    </w:pPr>
    <w:rPr>
      <w:rFonts w:ascii="Times New Roman" w:hAnsi="Times New Roman" w:eastAsia="黑体" w:cs="Times New Roman"/>
      <w:sz w:val="20"/>
    </w:rPr>
  </w:style>
  <w:style w:type="character" w:customStyle="1" w:styleId="9">
    <w:name w:val="图 Char"/>
    <w:link w:val="8"/>
    <w:qFormat/>
    <w:uiPriority w:val="0"/>
    <w:rPr>
      <w:rFonts w:ascii="Times New Roman" w:hAnsi="Times New Roman" w:eastAsia="黑体" w:cs="Times New Roman"/>
      <w:sz w:val="20"/>
    </w:rPr>
  </w:style>
  <w:style w:type="paragraph" w:customStyle="1" w:styleId="10">
    <w:name w:val="表"/>
    <w:basedOn w:val="1"/>
    <w:qFormat/>
    <w:uiPriority w:val="0"/>
    <w:pPr>
      <w:numPr>
        <w:ilvl w:val="0"/>
        <w:numId w:val="2"/>
      </w:numPr>
      <w:spacing w:before="120" w:line="240" w:lineRule="auto"/>
      <w:ind w:firstLine="0" w:firstLineChars="0"/>
    </w:pPr>
    <w:rPr>
      <w:rFonts w:ascii="Times New Roman" w:hAnsi="Times New Roman" w:eastAsia="黑体" w:cs="Times New Roman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2024-10-31T08:38:00Z</dcterms:created>
  <dc:creator>兿寒</dc:creator>
  <cp:lastModifiedBy>兿寒</cp:lastModifiedBy>
  <dcterms:modified xsi:type="dcterms:W3CDTF">2024-10-31T08:40:41Z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37F92402291B4ADAA5E976C777E88397_11</vt:lpwstr>
  </property>
</Properties>
</file>