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EA" w:rsidRDefault="004561DC">
      <w:pPr>
        <w:jc w:val="center"/>
        <w:rPr>
          <w:rFonts w:ascii="仿宋_GB2312" w:eastAsia="仿宋_GB2312"/>
          <w:b/>
          <w:bCs/>
          <w:sz w:val="44"/>
          <w:szCs w:val="44"/>
        </w:rPr>
      </w:pPr>
      <w:r>
        <w:rPr>
          <w:rFonts w:ascii="仿宋_GB2312" w:eastAsia="仿宋_GB2312" w:hint="eastAsia"/>
          <w:b/>
          <w:bCs/>
          <w:sz w:val="44"/>
          <w:szCs w:val="44"/>
        </w:rPr>
        <w:t>智慧财经</w:t>
      </w:r>
      <w:bookmarkStart w:id="0" w:name="_GoBack"/>
      <w:bookmarkEnd w:id="0"/>
      <w:r w:rsidR="00D803EA">
        <w:rPr>
          <w:rFonts w:ascii="仿宋_GB2312" w:eastAsia="仿宋_GB2312" w:hint="eastAsia"/>
          <w:b/>
          <w:bCs/>
          <w:sz w:val="44"/>
          <w:szCs w:val="44"/>
        </w:rPr>
        <w:t>学院意识形态工作管理制度</w:t>
      </w:r>
    </w:p>
    <w:p w:rsidR="00CC2CEA" w:rsidRDefault="00CC2CEA"/>
    <w:p w:rsidR="00CC2CEA" w:rsidRDefault="00D803EA">
      <w:pPr>
        <w:ind w:firstLineChars="200" w:firstLine="640"/>
        <w:rPr>
          <w:rFonts w:ascii="仿宋_GB2312" w:eastAsia="仿宋_GB2312"/>
          <w:sz w:val="32"/>
          <w:szCs w:val="32"/>
        </w:rPr>
      </w:pPr>
      <w:r>
        <w:rPr>
          <w:rFonts w:ascii="仿宋_GB2312" w:eastAsia="仿宋_GB2312" w:hint="eastAsia"/>
          <w:sz w:val="32"/>
          <w:szCs w:val="32"/>
        </w:rPr>
        <w:t>为进一步加强和改进意识形态工作，全面落实党管意识形态的原则，明确党总支领导班子、党员的意识形态工作责任，结合我院工作实际，特制定本制度。</w:t>
      </w:r>
    </w:p>
    <w:p w:rsidR="00CC2CEA" w:rsidRDefault="00D803EA">
      <w:pPr>
        <w:ind w:firstLineChars="200" w:firstLine="640"/>
        <w:rPr>
          <w:rFonts w:ascii="仿宋_GB2312" w:eastAsia="仿宋_GB2312"/>
          <w:sz w:val="32"/>
          <w:szCs w:val="32"/>
        </w:rPr>
      </w:pPr>
      <w:r>
        <w:rPr>
          <w:rFonts w:ascii="仿宋_GB2312" w:eastAsia="仿宋_GB2312" w:hint="eastAsia"/>
          <w:sz w:val="32"/>
          <w:szCs w:val="32"/>
        </w:rPr>
        <w:t>第一条 意识形态工作是党的一项极端重要的工作，关乎旗帜、关乎道路、关乎国家政治安全。做好意识形态工作，对巩固马克思主义在意识形态领域的指导地位，巩固全党全国各族人民团结奋斗的共同思想基础，凝聚全体党员干部职工的智慧和力量，推动中心各项事业健康发展，具有十分重要的意义。</w:t>
      </w:r>
    </w:p>
    <w:p w:rsidR="00CC2CEA" w:rsidRDefault="00D803EA">
      <w:pPr>
        <w:ind w:firstLineChars="200" w:firstLine="640"/>
        <w:rPr>
          <w:rFonts w:ascii="仿宋_GB2312" w:eastAsia="仿宋_GB2312"/>
          <w:sz w:val="32"/>
          <w:szCs w:val="32"/>
        </w:rPr>
      </w:pPr>
      <w:r>
        <w:rPr>
          <w:rFonts w:ascii="仿宋_GB2312" w:eastAsia="仿宋_GB2312" w:hint="eastAsia"/>
          <w:sz w:val="32"/>
          <w:szCs w:val="32"/>
        </w:rPr>
        <w:t>第二条 做好意识形态工作，是中心各</w:t>
      </w:r>
      <w:r>
        <w:rPr>
          <w:rFonts w:ascii="仿宋_GB2312" w:eastAsia="仿宋_GB2312"/>
          <w:sz w:val="32"/>
          <w:szCs w:val="32"/>
        </w:rPr>
        <w:t>党支部</w:t>
      </w:r>
      <w:r>
        <w:rPr>
          <w:rFonts w:ascii="仿宋_GB2312" w:eastAsia="仿宋_GB2312" w:hint="eastAsia"/>
          <w:sz w:val="32"/>
          <w:szCs w:val="32"/>
        </w:rPr>
        <w:t>的重要政治责任，坚持党管意识形态工作的原则，建立党委统一领导、党政齐抓共管、党委宣传组织协调、相关部门分工负责的意识形态工作格局。</w:t>
      </w:r>
    </w:p>
    <w:p w:rsidR="00CC2CEA" w:rsidRDefault="00D803EA">
      <w:pPr>
        <w:ind w:firstLineChars="200" w:firstLine="640"/>
        <w:rPr>
          <w:rFonts w:ascii="仿宋_GB2312" w:eastAsia="仿宋_GB2312"/>
          <w:sz w:val="32"/>
          <w:szCs w:val="32"/>
        </w:rPr>
      </w:pPr>
      <w:r>
        <w:rPr>
          <w:rFonts w:ascii="仿宋_GB2312" w:eastAsia="仿宋_GB2312" w:hint="eastAsia"/>
          <w:sz w:val="32"/>
          <w:szCs w:val="32"/>
        </w:rPr>
        <w:t>第三条 按照谁主管谁负责的原则，各党支部领导班子对本辖区意识形态工作</w:t>
      </w:r>
      <w:proofErr w:type="gramStart"/>
      <w:r>
        <w:rPr>
          <w:rFonts w:ascii="仿宋_GB2312" w:eastAsia="仿宋_GB2312" w:hint="eastAsia"/>
          <w:sz w:val="32"/>
          <w:szCs w:val="32"/>
        </w:rPr>
        <w:t>负主体</w:t>
      </w:r>
      <w:proofErr w:type="gramEnd"/>
      <w:r>
        <w:rPr>
          <w:rFonts w:ascii="仿宋_GB2312" w:eastAsia="仿宋_GB2312" w:hint="eastAsia"/>
          <w:sz w:val="32"/>
          <w:szCs w:val="32"/>
        </w:rPr>
        <w:t>责任。党支部书记是第一责任人，要旗帜鲜明地站在意识形态工作第一线，带头抓意识形态工作，带头管阵地把导向强队伍，重要工作亲自部署、重要问题亲自过问、重大事件亲自处置。</w:t>
      </w:r>
    </w:p>
    <w:p w:rsidR="00CC2CEA" w:rsidRDefault="00D803EA">
      <w:pPr>
        <w:ind w:firstLineChars="200" w:firstLine="640"/>
        <w:rPr>
          <w:rFonts w:ascii="仿宋_GB2312" w:eastAsia="仿宋_GB2312"/>
          <w:sz w:val="32"/>
          <w:szCs w:val="32"/>
        </w:rPr>
      </w:pPr>
      <w:r>
        <w:rPr>
          <w:rFonts w:ascii="仿宋_GB2312" w:eastAsia="仿宋_GB2312" w:hint="eastAsia"/>
          <w:sz w:val="32"/>
          <w:szCs w:val="32"/>
        </w:rPr>
        <w:t>第四条 各党支部要把意识形态工作作为党的建设的重要内容，列入年度工作要点，纳入重要议事日程，纳入党建工作责任制，纳入领导班子、领导干部目标管理，与中心工</w:t>
      </w:r>
      <w:r>
        <w:rPr>
          <w:rFonts w:ascii="仿宋_GB2312" w:eastAsia="仿宋_GB2312" w:hint="eastAsia"/>
          <w:sz w:val="32"/>
          <w:szCs w:val="32"/>
        </w:rPr>
        <w:lastRenderedPageBreak/>
        <w:t>作一同部署、一同落实、一同检查、一同考核。</w:t>
      </w:r>
    </w:p>
    <w:p w:rsidR="00CC2CEA" w:rsidRDefault="00D803EA">
      <w:pPr>
        <w:ind w:firstLineChars="200" w:firstLine="640"/>
        <w:rPr>
          <w:rFonts w:ascii="仿宋_GB2312" w:eastAsia="仿宋_GB2312"/>
          <w:sz w:val="32"/>
          <w:szCs w:val="32"/>
        </w:rPr>
      </w:pPr>
      <w:r>
        <w:rPr>
          <w:rFonts w:ascii="仿宋_GB2312" w:eastAsia="仿宋_GB2312" w:hint="eastAsia"/>
          <w:sz w:val="32"/>
          <w:szCs w:val="32"/>
        </w:rPr>
        <w:t>第五条 各党支部每季度至少专题研究一次意识形态工作。及时向上级党组织报告意识形态领域的重大情况并提出建设性意见。进一步完善党委理论中心组学习制度，加强对机关党员领导干部意识形态工作的教育培训，定期在党内通报意识形态领域情况，统一思想认识、明确工作目标。</w:t>
      </w:r>
    </w:p>
    <w:p w:rsidR="00CC2CEA" w:rsidRDefault="00D803EA">
      <w:pPr>
        <w:ind w:firstLineChars="200" w:firstLine="640"/>
        <w:rPr>
          <w:rFonts w:ascii="仿宋_GB2312" w:eastAsia="仿宋_GB2312"/>
          <w:sz w:val="32"/>
          <w:szCs w:val="32"/>
        </w:rPr>
      </w:pPr>
      <w:r>
        <w:rPr>
          <w:rFonts w:ascii="仿宋_GB2312" w:eastAsia="仿宋_GB2312" w:hint="eastAsia"/>
          <w:sz w:val="32"/>
          <w:szCs w:val="32"/>
        </w:rPr>
        <w:t>第六条 我院党建宣传工作要切实加强对各类意识形态阵地的管理，牢牢把握意识形态领域的领导权和主导权。严格落实各类报告会、研讨会、讲座论坛等活动的审核报备制度。按照有关规定，加强对宗教活动及宗教思想传播的监督管理工作。</w:t>
      </w:r>
    </w:p>
    <w:p w:rsidR="00CC2CEA" w:rsidRDefault="00D803EA">
      <w:pPr>
        <w:ind w:firstLineChars="200" w:firstLine="640"/>
        <w:rPr>
          <w:rFonts w:ascii="仿宋_GB2312" w:eastAsia="仿宋_GB2312"/>
          <w:sz w:val="32"/>
          <w:szCs w:val="32"/>
        </w:rPr>
      </w:pPr>
      <w:r>
        <w:rPr>
          <w:rFonts w:ascii="仿宋_GB2312" w:eastAsia="仿宋_GB2312" w:hint="eastAsia"/>
          <w:sz w:val="32"/>
          <w:szCs w:val="32"/>
        </w:rPr>
        <w:t>第七条 要高度重视网络信息管控工作，中心党委书记对单位网站的建设与管理工作负第一责任。对于发布或转发否定中国共产党的领导、攻击中国特色社会主义制度等错误言论，要敢抓敢管、敢于亮剑。对散布传播政治谣言的党员干部，严肃追究党纪责任并通报，涉嫌违法的，由相关部门依法追究刑事责任。</w:t>
      </w:r>
    </w:p>
    <w:p w:rsidR="00CC2CEA" w:rsidRDefault="00D803EA">
      <w:pPr>
        <w:ind w:firstLineChars="200" w:firstLine="640"/>
        <w:rPr>
          <w:rFonts w:ascii="仿宋_GB2312" w:eastAsia="仿宋_GB2312"/>
          <w:sz w:val="32"/>
          <w:szCs w:val="32"/>
        </w:rPr>
      </w:pPr>
      <w:r>
        <w:rPr>
          <w:rFonts w:ascii="仿宋_GB2312" w:eastAsia="仿宋_GB2312" w:hint="eastAsia"/>
          <w:sz w:val="32"/>
          <w:szCs w:val="32"/>
        </w:rPr>
        <w:t>第八条 将意识形态工作责任制纳入党委领导班子及主要负责人综合考核。重点检查考核各党支部落实意识形态工作主体责任、加强组织领导、贯彻中央和上级党委关于意识形态工作的决策部署、分析</w:t>
      </w:r>
      <w:proofErr w:type="gramStart"/>
      <w:r>
        <w:rPr>
          <w:rFonts w:ascii="仿宋_GB2312" w:eastAsia="仿宋_GB2312" w:hint="eastAsia"/>
          <w:sz w:val="32"/>
          <w:szCs w:val="32"/>
        </w:rPr>
        <w:t>研</w:t>
      </w:r>
      <w:proofErr w:type="gramEnd"/>
      <w:r>
        <w:rPr>
          <w:rFonts w:ascii="仿宋_GB2312" w:eastAsia="仿宋_GB2312" w:hint="eastAsia"/>
          <w:sz w:val="32"/>
          <w:szCs w:val="32"/>
        </w:rPr>
        <w:t>判意识形态领域状况、加强意识形态阵地管理、维护网络意识形态安全、开展思想舆论宣</w:t>
      </w:r>
      <w:r>
        <w:rPr>
          <w:rFonts w:ascii="仿宋_GB2312" w:eastAsia="仿宋_GB2312" w:hint="eastAsia"/>
          <w:sz w:val="32"/>
          <w:szCs w:val="32"/>
        </w:rPr>
        <w:lastRenderedPageBreak/>
        <w:t>传和责任追究的情况。党委班子成员要把意识形态工作作为民主生活会和述职报告的重要内容，接受监督和评议。</w:t>
      </w:r>
    </w:p>
    <w:p w:rsidR="00CC2CEA" w:rsidRDefault="00D803EA">
      <w:pPr>
        <w:ind w:firstLineChars="200" w:firstLine="640"/>
        <w:rPr>
          <w:rFonts w:ascii="仿宋_GB2312" w:eastAsia="仿宋_GB2312"/>
          <w:sz w:val="32"/>
          <w:szCs w:val="32"/>
        </w:rPr>
      </w:pPr>
      <w:r>
        <w:rPr>
          <w:rFonts w:ascii="仿宋_GB2312" w:eastAsia="仿宋_GB2312" w:hint="eastAsia"/>
          <w:sz w:val="32"/>
          <w:szCs w:val="32"/>
        </w:rPr>
        <w:t>第九条 中心纪委要切实履行意识形态工作监督责任，把意识形态工作开展情况纳入执行党的纪律尤其是政治纪律和政治规矩的监督检查范围，并会同组织部门作为干部考核、使用和奖惩的重要依据。</w:t>
      </w:r>
    </w:p>
    <w:p w:rsidR="00CC2CEA" w:rsidRDefault="00D803EA">
      <w:pPr>
        <w:ind w:firstLineChars="200" w:firstLine="640"/>
        <w:rPr>
          <w:rFonts w:ascii="仿宋_GB2312" w:eastAsia="仿宋_GB2312"/>
          <w:sz w:val="32"/>
          <w:szCs w:val="32"/>
        </w:rPr>
      </w:pPr>
      <w:r>
        <w:rPr>
          <w:rFonts w:ascii="仿宋_GB2312" w:eastAsia="仿宋_GB2312" w:hint="eastAsia"/>
          <w:sz w:val="32"/>
          <w:szCs w:val="32"/>
        </w:rPr>
        <w:t>第十条 实行责任追究和问责</w:t>
      </w:r>
      <w:r w:rsidR="004561DC">
        <w:rPr>
          <w:rFonts w:ascii="仿宋_GB2312" w:eastAsia="仿宋_GB2312" w:hint="eastAsia"/>
          <w:sz w:val="32"/>
          <w:szCs w:val="32"/>
        </w:rPr>
        <w:t>，</w:t>
      </w:r>
      <w:r>
        <w:rPr>
          <w:rFonts w:ascii="仿宋_GB2312" w:eastAsia="仿宋_GB2312" w:hint="eastAsia"/>
          <w:sz w:val="32"/>
          <w:szCs w:val="32"/>
        </w:rPr>
        <w:t>坚持实事求是的工作方法，分清集体责任和个人责任、主要领导责任和重要领导责任。追究集体责任时，领导班子主要负责同志和直接分管的班子成员承担主要领导责任，参与决策的班子其他成员承担重要领导责任。对错误决策提出明确反对意见而没有被采纳的，不承担领导责任。错误决策由领导干部个人决定或者批准的，追究该领导干部个人责任。</w:t>
      </w:r>
    </w:p>
    <w:p w:rsidR="00CC2CEA" w:rsidRDefault="00D803EA">
      <w:pPr>
        <w:rPr>
          <w:rFonts w:ascii="仿宋_GB2312" w:eastAsia="仿宋_GB2312"/>
          <w:sz w:val="32"/>
          <w:szCs w:val="32"/>
        </w:rPr>
      </w:pPr>
      <w:r>
        <w:rPr>
          <w:rFonts w:ascii="仿宋_GB2312" w:eastAsia="仿宋_GB2312" w:hint="eastAsia"/>
          <w:sz w:val="32"/>
          <w:szCs w:val="32"/>
        </w:rPr>
        <w:t xml:space="preserve">                                </w:t>
      </w:r>
      <w:r w:rsidR="004561DC">
        <w:rPr>
          <w:rFonts w:ascii="仿宋_GB2312" w:eastAsia="仿宋_GB2312" w:hint="eastAsia"/>
          <w:sz w:val="32"/>
          <w:szCs w:val="32"/>
        </w:rPr>
        <w:t>智慧财经</w:t>
      </w:r>
      <w:r>
        <w:rPr>
          <w:rFonts w:ascii="仿宋_GB2312" w:eastAsia="仿宋_GB2312" w:hint="eastAsia"/>
          <w:sz w:val="32"/>
          <w:szCs w:val="32"/>
        </w:rPr>
        <w:t>学院党总支</w:t>
      </w:r>
    </w:p>
    <w:p w:rsidR="00D803EA" w:rsidRDefault="00D803EA">
      <w:pPr>
        <w:rPr>
          <w:rFonts w:ascii="仿宋_GB2312" w:eastAsia="仿宋_GB2312"/>
          <w:sz w:val="32"/>
          <w:szCs w:val="32"/>
        </w:rPr>
      </w:pPr>
      <w:r>
        <w:rPr>
          <w:rFonts w:ascii="仿宋_GB2312" w:eastAsia="仿宋_GB2312" w:hint="eastAsia"/>
          <w:sz w:val="32"/>
          <w:szCs w:val="32"/>
        </w:rPr>
        <w:t xml:space="preserve">                                     2022年</w:t>
      </w:r>
      <w:r w:rsidR="004561DC">
        <w:rPr>
          <w:rFonts w:ascii="仿宋_GB2312" w:eastAsia="仿宋_GB2312" w:hint="eastAsia"/>
          <w:sz w:val="32"/>
          <w:szCs w:val="32"/>
        </w:rPr>
        <w:t>8</w:t>
      </w:r>
      <w:r>
        <w:rPr>
          <w:rFonts w:ascii="仿宋_GB2312" w:eastAsia="仿宋_GB2312" w:hint="eastAsia"/>
          <w:sz w:val="32"/>
          <w:szCs w:val="32"/>
        </w:rPr>
        <w:t>月</w:t>
      </w:r>
      <w:r w:rsidR="004561DC">
        <w:rPr>
          <w:rFonts w:ascii="仿宋_GB2312" w:eastAsia="仿宋_GB2312" w:hint="eastAsia"/>
          <w:sz w:val="32"/>
          <w:szCs w:val="32"/>
        </w:rPr>
        <w:t>28</w:t>
      </w:r>
      <w:r>
        <w:rPr>
          <w:rFonts w:ascii="仿宋_GB2312" w:eastAsia="仿宋_GB2312" w:hint="eastAsia"/>
          <w:sz w:val="32"/>
          <w:szCs w:val="32"/>
        </w:rPr>
        <w:t>日</w:t>
      </w:r>
    </w:p>
    <w:sectPr w:rsidR="00D803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C5" w:rsidRDefault="001858C5" w:rsidP="004561DC">
      <w:r>
        <w:separator/>
      </w:r>
    </w:p>
  </w:endnote>
  <w:endnote w:type="continuationSeparator" w:id="0">
    <w:p w:rsidR="001858C5" w:rsidRDefault="001858C5" w:rsidP="0045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C5" w:rsidRDefault="001858C5" w:rsidP="004561DC">
      <w:r>
        <w:separator/>
      </w:r>
    </w:p>
  </w:footnote>
  <w:footnote w:type="continuationSeparator" w:id="0">
    <w:p w:rsidR="001858C5" w:rsidRDefault="001858C5" w:rsidP="00456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49"/>
    <w:rsid w:val="00085ED7"/>
    <w:rsid w:val="001356E9"/>
    <w:rsid w:val="001858C5"/>
    <w:rsid w:val="00252049"/>
    <w:rsid w:val="00363773"/>
    <w:rsid w:val="004561DC"/>
    <w:rsid w:val="004A6636"/>
    <w:rsid w:val="00513906"/>
    <w:rsid w:val="006409EF"/>
    <w:rsid w:val="00820E77"/>
    <w:rsid w:val="008A0299"/>
    <w:rsid w:val="00900A68"/>
    <w:rsid w:val="009D5689"/>
    <w:rsid w:val="00B33AD7"/>
    <w:rsid w:val="00C7063D"/>
    <w:rsid w:val="00C87A1E"/>
    <w:rsid w:val="00CC2CEA"/>
    <w:rsid w:val="00D803EA"/>
    <w:rsid w:val="2ECD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1215</Characters>
  <Application>Microsoft Office Word</Application>
  <DocSecurity>0</DocSecurity>
  <Lines>10</Lines>
  <Paragraphs>2</Paragraphs>
  <ScaleCrop>false</ScaleCrop>
  <Company>P R C</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ceshi</dc:creator>
  <cp:lastModifiedBy>Windows</cp:lastModifiedBy>
  <cp:revision>2</cp:revision>
  <cp:lastPrinted>2022-03-24T07:26:00Z</cp:lastPrinted>
  <dcterms:created xsi:type="dcterms:W3CDTF">2022-08-29T07:57:00Z</dcterms:created>
  <dcterms:modified xsi:type="dcterms:W3CDTF">2022-08-29T07:57:00Z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CB89E5CC8E964D7DBD01E847D74DF1EA</vt:lpwstr>
  </property>
</Properties>
</file>